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D1FD2" w14:textId="77777777" w:rsidR="00BC1AA7" w:rsidRDefault="00BC1AA7" w:rsidP="00BC1AA7">
      <w:pPr>
        <w:rPr>
          <w:b/>
          <w:sz w:val="24"/>
        </w:rPr>
      </w:pPr>
      <w:r w:rsidRPr="0065600D">
        <w:rPr>
          <w:b/>
          <w:sz w:val="24"/>
        </w:rPr>
        <w:t>Office of Internal Audit</w:t>
      </w:r>
    </w:p>
    <w:p w14:paraId="5D1A744F" w14:textId="15ED42D2" w:rsidR="00BC1AA7" w:rsidRPr="0065600D" w:rsidRDefault="00BC1AA7" w:rsidP="00BC1AA7">
      <w:pPr>
        <w:rPr>
          <w:b/>
          <w:sz w:val="24"/>
        </w:rPr>
      </w:pPr>
      <w:r w:rsidRPr="0065600D">
        <w:rPr>
          <w:b/>
          <w:sz w:val="24"/>
        </w:rPr>
        <w:t>FY20</w:t>
      </w:r>
      <w:r>
        <w:rPr>
          <w:b/>
          <w:sz w:val="24"/>
        </w:rPr>
        <w:t>2</w:t>
      </w:r>
      <w:r w:rsidR="00405281">
        <w:rPr>
          <w:b/>
          <w:sz w:val="24"/>
        </w:rPr>
        <w:t>4</w:t>
      </w:r>
      <w:r w:rsidRPr="0065600D">
        <w:rPr>
          <w:b/>
          <w:sz w:val="24"/>
        </w:rPr>
        <w:t xml:space="preserve"> Audit Work Plan</w:t>
      </w:r>
    </w:p>
    <w:p w14:paraId="5AECDD4E" w14:textId="263E02D9" w:rsidR="00BC1AA7" w:rsidRPr="005C5B86" w:rsidRDefault="008C76CD" w:rsidP="00BC1AA7">
      <w:pPr>
        <w:pBdr>
          <w:bottom w:val="single" w:sz="12" w:space="1" w:color="auto"/>
        </w:pBdr>
        <w:rPr>
          <w:b/>
        </w:rPr>
      </w:pPr>
      <w:r>
        <w:rPr>
          <w:b/>
          <w:sz w:val="24"/>
        </w:rPr>
        <w:t>Approved</w:t>
      </w:r>
      <w:r w:rsidR="00BC1AA7">
        <w:rPr>
          <w:b/>
          <w:sz w:val="24"/>
        </w:rPr>
        <w:t xml:space="preserve"> Audit Projects</w:t>
      </w:r>
    </w:p>
    <w:p w14:paraId="4BF2D4AC" w14:textId="77777777" w:rsidR="00BC1AA7" w:rsidRDefault="00BC1AA7" w:rsidP="00BC1AA7">
      <w:pPr>
        <w:rPr>
          <w:b/>
        </w:rPr>
      </w:pPr>
    </w:p>
    <w:p w14:paraId="3DD5B46F" w14:textId="77777777" w:rsidR="00BC1AA7" w:rsidRPr="005C5B86" w:rsidRDefault="00BC1AA7" w:rsidP="00BC1AA7">
      <w:pPr>
        <w:rPr>
          <w:b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7891"/>
        <w:gridCol w:w="1613"/>
      </w:tblGrid>
      <w:tr w:rsidR="00BC1AA7" w:rsidRPr="005C5B86" w14:paraId="0D3AA4D2" w14:textId="77777777" w:rsidTr="009C3057">
        <w:trPr>
          <w:trHeight w:val="864"/>
          <w:jc w:val="center"/>
        </w:trPr>
        <w:tc>
          <w:tcPr>
            <w:tcW w:w="7891" w:type="dxa"/>
            <w:shd w:val="clear" w:color="auto" w:fill="B4C6E7" w:themeFill="accent1" w:themeFillTint="66"/>
            <w:vAlign w:val="center"/>
          </w:tcPr>
          <w:p w14:paraId="4A77DA05" w14:textId="77777777" w:rsidR="00BC1AA7" w:rsidRPr="005C5B86" w:rsidRDefault="00BC1AA7" w:rsidP="009C3057">
            <w:pPr>
              <w:rPr>
                <w:b/>
              </w:rPr>
            </w:pPr>
            <w:r w:rsidRPr="005C5B86">
              <w:rPr>
                <w:b/>
              </w:rPr>
              <w:t>Committed Projects</w:t>
            </w:r>
          </w:p>
        </w:tc>
        <w:tc>
          <w:tcPr>
            <w:tcW w:w="1613" w:type="dxa"/>
            <w:shd w:val="clear" w:color="auto" w:fill="B4C6E7" w:themeFill="accent1" w:themeFillTint="66"/>
            <w:vAlign w:val="center"/>
          </w:tcPr>
          <w:p w14:paraId="72F3C788" w14:textId="77777777" w:rsidR="00BC1AA7" w:rsidRPr="005C5B86" w:rsidRDefault="00BC1AA7" w:rsidP="009C3057">
            <w:pPr>
              <w:jc w:val="center"/>
              <w:rPr>
                <w:b/>
              </w:rPr>
            </w:pPr>
            <w:r w:rsidRPr="005C5B86">
              <w:rPr>
                <w:b/>
              </w:rPr>
              <w:t>Resource</w:t>
            </w:r>
            <w:r>
              <w:rPr>
                <w:b/>
              </w:rPr>
              <w:t>s</w:t>
            </w:r>
            <w:r w:rsidRPr="005C5B86">
              <w:rPr>
                <w:b/>
              </w:rPr>
              <w:t xml:space="preserve"> Commit</w:t>
            </w:r>
            <w:r>
              <w:rPr>
                <w:b/>
              </w:rPr>
              <w:t>ted</w:t>
            </w:r>
          </w:p>
        </w:tc>
      </w:tr>
      <w:tr w:rsidR="00BC1AA7" w:rsidRPr="005C5B86" w14:paraId="1B064F74" w14:textId="77777777" w:rsidTr="009C3057">
        <w:trPr>
          <w:trHeight w:val="792"/>
          <w:jc w:val="center"/>
        </w:trPr>
        <w:tc>
          <w:tcPr>
            <w:tcW w:w="7891" w:type="dxa"/>
            <w:vAlign w:val="center"/>
          </w:tcPr>
          <w:p w14:paraId="1DD1BBDF" w14:textId="77777777" w:rsidR="00BC1AA7" w:rsidRPr="005C5B86" w:rsidRDefault="00BC1AA7" w:rsidP="009C3057">
            <w:r w:rsidRPr="005C5B86">
              <w:rPr>
                <w:b/>
                <w:u w:val="single"/>
              </w:rPr>
              <w:t>Continuous Auditing</w:t>
            </w:r>
            <w:r w:rsidRPr="005C5B86">
              <w:t xml:space="preserve"> – Ongoing reviews of P-Card purchases, payments by check via the Accounts Payable system, and travel advances.  </w:t>
            </w:r>
          </w:p>
        </w:tc>
        <w:tc>
          <w:tcPr>
            <w:tcW w:w="1613" w:type="dxa"/>
            <w:vAlign w:val="center"/>
          </w:tcPr>
          <w:p w14:paraId="12211A9A" w14:textId="2A6FB81D" w:rsidR="00BC1AA7" w:rsidRPr="005C5B86" w:rsidRDefault="00405281" w:rsidP="009C3057">
            <w:pPr>
              <w:jc w:val="center"/>
            </w:pPr>
            <w:r>
              <w:t>1,1</w:t>
            </w:r>
            <w:r w:rsidR="00BC1AA7" w:rsidRPr="005C5B86">
              <w:t>00</w:t>
            </w:r>
          </w:p>
        </w:tc>
      </w:tr>
      <w:tr w:rsidR="00BC1AA7" w:rsidRPr="005C5B86" w14:paraId="67D0D652" w14:textId="77777777" w:rsidTr="009C3057">
        <w:trPr>
          <w:trHeight w:val="792"/>
          <w:jc w:val="center"/>
        </w:trPr>
        <w:tc>
          <w:tcPr>
            <w:tcW w:w="7891" w:type="dxa"/>
            <w:vAlign w:val="center"/>
          </w:tcPr>
          <w:p w14:paraId="5C22CFE2" w14:textId="05D6E395" w:rsidR="00BC1AA7" w:rsidRPr="005C5B86" w:rsidRDefault="00BC1AA7" w:rsidP="009C3057">
            <w:r w:rsidRPr="005C5B86">
              <w:rPr>
                <w:b/>
                <w:u w:val="single"/>
              </w:rPr>
              <w:t>Quarterly Reviews</w:t>
            </w:r>
            <w:r w:rsidRPr="005C5B86">
              <w:t xml:space="preserve"> – Reviews of select department payrolls, and account reconciliation</w:t>
            </w:r>
            <w:r w:rsidR="00405281">
              <w:t xml:space="preserve"> monitoring</w:t>
            </w:r>
            <w:r w:rsidRPr="005C5B86">
              <w:t>.</w:t>
            </w:r>
          </w:p>
        </w:tc>
        <w:tc>
          <w:tcPr>
            <w:tcW w:w="1613" w:type="dxa"/>
            <w:vAlign w:val="center"/>
          </w:tcPr>
          <w:p w14:paraId="3E8DFA87" w14:textId="44B7D524" w:rsidR="00BC1AA7" w:rsidRPr="005C5B86" w:rsidRDefault="00BC1AA7" w:rsidP="009C3057">
            <w:pPr>
              <w:jc w:val="center"/>
            </w:pPr>
            <w:r>
              <w:t>3</w:t>
            </w:r>
            <w:r w:rsidR="00405281">
              <w:t>2</w:t>
            </w:r>
            <w:r w:rsidRPr="005C5B86">
              <w:t>0</w:t>
            </w:r>
          </w:p>
        </w:tc>
      </w:tr>
      <w:tr w:rsidR="00BC1AA7" w:rsidRPr="005C5B86" w14:paraId="1D071135" w14:textId="77777777" w:rsidTr="009C3057">
        <w:trPr>
          <w:trHeight w:val="792"/>
          <w:jc w:val="center"/>
        </w:trPr>
        <w:tc>
          <w:tcPr>
            <w:tcW w:w="7891" w:type="dxa"/>
            <w:vAlign w:val="center"/>
          </w:tcPr>
          <w:p w14:paraId="51BAFA5B" w14:textId="77777777" w:rsidR="00BC1AA7" w:rsidRPr="005C5B86" w:rsidRDefault="00BC1AA7" w:rsidP="009C3057">
            <w:r w:rsidRPr="005C5B86">
              <w:rPr>
                <w:b/>
                <w:u w:val="single"/>
              </w:rPr>
              <w:t xml:space="preserve">Consulting / Other </w:t>
            </w:r>
            <w:r w:rsidRPr="005C5B86">
              <w:t>– Special Requests, areas of emerging interest, open items, system conversions, and risk monitoring.</w:t>
            </w:r>
            <w:r>
              <w:t xml:space="preserve"> </w:t>
            </w:r>
          </w:p>
        </w:tc>
        <w:tc>
          <w:tcPr>
            <w:tcW w:w="1613" w:type="dxa"/>
            <w:vAlign w:val="center"/>
          </w:tcPr>
          <w:p w14:paraId="0D23447C" w14:textId="3DCCA9D8" w:rsidR="00BC1AA7" w:rsidRPr="005C5B86" w:rsidRDefault="00405281" w:rsidP="009C3057">
            <w:pPr>
              <w:jc w:val="center"/>
            </w:pPr>
            <w:r>
              <w:t>5</w:t>
            </w:r>
            <w:r w:rsidR="00BC1AA7">
              <w:t>00</w:t>
            </w:r>
          </w:p>
        </w:tc>
      </w:tr>
    </w:tbl>
    <w:p w14:paraId="332BCEA9" w14:textId="77777777" w:rsidR="00BC1AA7" w:rsidRDefault="00BC1AA7" w:rsidP="00BC1AA7"/>
    <w:p w14:paraId="32A3E9E9" w14:textId="77777777" w:rsidR="00BC1AA7" w:rsidRPr="005C5B86" w:rsidRDefault="00BC1AA7" w:rsidP="00BC1AA7"/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7897"/>
        <w:gridCol w:w="1607"/>
      </w:tblGrid>
      <w:tr w:rsidR="00BC1AA7" w:rsidRPr="005C5B86" w14:paraId="159A473D" w14:textId="77777777" w:rsidTr="009C3057">
        <w:trPr>
          <w:trHeight w:val="864"/>
          <w:jc w:val="center"/>
        </w:trPr>
        <w:tc>
          <w:tcPr>
            <w:tcW w:w="7897" w:type="dxa"/>
            <w:shd w:val="clear" w:color="auto" w:fill="B4C6E7" w:themeFill="accent1" w:themeFillTint="66"/>
            <w:vAlign w:val="center"/>
          </w:tcPr>
          <w:p w14:paraId="5551522E" w14:textId="77777777" w:rsidR="00BC1AA7" w:rsidRPr="005C5B86" w:rsidRDefault="00BC1AA7" w:rsidP="009C3057">
            <w:pPr>
              <w:rPr>
                <w:b/>
              </w:rPr>
            </w:pPr>
            <w:r w:rsidRPr="005C5B86">
              <w:rPr>
                <w:b/>
              </w:rPr>
              <w:t>Proposed Projects</w:t>
            </w:r>
          </w:p>
        </w:tc>
        <w:tc>
          <w:tcPr>
            <w:tcW w:w="1607" w:type="dxa"/>
            <w:shd w:val="clear" w:color="auto" w:fill="B4C6E7" w:themeFill="accent1" w:themeFillTint="66"/>
            <w:vAlign w:val="center"/>
          </w:tcPr>
          <w:p w14:paraId="2BCA93F1" w14:textId="77777777" w:rsidR="00BC1AA7" w:rsidRPr="00F709EC" w:rsidRDefault="00BC1AA7" w:rsidP="009C3057">
            <w:pPr>
              <w:jc w:val="center"/>
              <w:rPr>
                <w:b/>
              </w:rPr>
            </w:pPr>
            <w:r w:rsidRPr="005C5B86">
              <w:rPr>
                <w:b/>
              </w:rPr>
              <w:t>Resource</w:t>
            </w:r>
            <w:r>
              <w:rPr>
                <w:b/>
              </w:rPr>
              <w:t>s Committed</w:t>
            </w:r>
          </w:p>
        </w:tc>
      </w:tr>
      <w:tr w:rsidR="00BC1AA7" w:rsidRPr="005C5B86" w14:paraId="5D3E64E6" w14:textId="77777777" w:rsidTr="00405281">
        <w:trPr>
          <w:trHeight w:val="755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5AABBBF6" w14:textId="6FE8614C" w:rsidR="00BC1AA7" w:rsidRPr="006F3B73" w:rsidRDefault="00405281" w:rsidP="009C3057">
            <w:r w:rsidRPr="00405281">
              <w:rPr>
                <w:b/>
                <w:bCs/>
              </w:rPr>
              <w:t>IT Access Security</w:t>
            </w:r>
            <w:r>
              <w:t xml:space="preserve"> – Review role assignments, and processes in place for managing and controlling access to the ERP</w:t>
            </w:r>
            <w:r w:rsidR="002763F0">
              <w:t>.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0956AD2E" w14:textId="5AC8C85D" w:rsidR="00BC1AA7" w:rsidRPr="005C5B86" w:rsidRDefault="00405281" w:rsidP="009C3057">
            <w:pPr>
              <w:jc w:val="center"/>
            </w:pPr>
            <w:r>
              <w:t>4</w:t>
            </w:r>
            <w:r w:rsidR="00BC1AA7" w:rsidRPr="008036F8">
              <w:t>00</w:t>
            </w:r>
          </w:p>
        </w:tc>
      </w:tr>
      <w:tr w:rsidR="00BC1AA7" w:rsidRPr="005C5B86" w14:paraId="5E7F9048" w14:textId="77777777" w:rsidTr="009C3057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3DB1A552" w14:textId="0C028082" w:rsidR="00BC1AA7" w:rsidRPr="00856F55" w:rsidRDefault="00405281" w:rsidP="009C3057">
            <w:pPr>
              <w:rPr>
                <w:b/>
                <w:bCs/>
              </w:rPr>
            </w:pPr>
            <w:r>
              <w:rPr>
                <w:b/>
                <w:bCs/>
              </w:rPr>
              <w:t>Fleet Services</w:t>
            </w:r>
            <w:r w:rsidR="00BC1AA7">
              <w:rPr>
                <w:b/>
                <w:bCs/>
              </w:rPr>
              <w:t xml:space="preserve"> </w:t>
            </w:r>
            <w:r>
              <w:t>–</w:t>
            </w:r>
            <w:r w:rsidR="00BC1AA7" w:rsidRPr="00464949">
              <w:t xml:space="preserve"> </w:t>
            </w:r>
            <w:r>
              <w:t>Analyze fleet availability / utilization within the context of Department missions.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6320057E" w14:textId="0270C916" w:rsidR="00BC1AA7" w:rsidRDefault="00405281" w:rsidP="009C3057">
            <w:pPr>
              <w:jc w:val="center"/>
            </w:pPr>
            <w:r>
              <w:t>4</w:t>
            </w:r>
            <w:r w:rsidR="00BC1AA7">
              <w:t>00</w:t>
            </w:r>
          </w:p>
        </w:tc>
      </w:tr>
      <w:tr w:rsidR="00BC1AA7" w:rsidRPr="005C5B86" w14:paraId="3787FC9A" w14:textId="77777777" w:rsidTr="009C3057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5ECF0E5E" w14:textId="74BDBA8B" w:rsidR="00BC1AA7" w:rsidRDefault="00405281" w:rsidP="009C3057">
            <w:pPr>
              <w:rPr>
                <w:b/>
                <w:bCs/>
              </w:rPr>
            </w:pPr>
            <w:r w:rsidRPr="00405281">
              <w:rPr>
                <w:b/>
                <w:bCs/>
              </w:rPr>
              <w:t>Park Resources</w:t>
            </w:r>
            <w:r w:rsidR="00BC1AA7">
              <w:t xml:space="preserve"> – </w:t>
            </w:r>
            <w:r>
              <w:t>Revenue and expense analysis; scheduling of activities; supplies and inventories.</w:t>
            </w:r>
            <w:r w:rsidR="00BC1AA7">
              <w:t xml:space="preserve"> 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486721C9" w14:textId="79C31A58" w:rsidR="00BC1AA7" w:rsidRDefault="00405281" w:rsidP="009C3057">
            <w:pPr>
              <w:jc w:val="center"/>
            </w:pPr>
            <w:r>
              <w:t>4</w:t>
            </w:r>
            <w:r w:rsidR="00BC1AA7">
              <w:t>00</w:t>
            </w:r>
          </w:p>
        </w:tc>
      </w:tr>
      <w:tr w:rsidR="00BC1AA7" w:rsidRPr="005C5B86" w14:paraId="41111B39" w14:textId="77777777" w:rsidTr="009C3057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76F27EF4" w14:textId="2CFB015E" w:rsidR="00BC1AA7" w:rsidRPr="00856F55" w:rsidRDefault="00405281" w:rsidP="009C3057">
            <w:pPr>
              <w:rPr>
                <w:b/>
                <w:bCs/>
              </w:rPr>
            </w:pPr>
            <w:r w:rsidRPr="00405281">
              <w:rPr>
                <w:b/>
                <w:bCs/>
              </w:rPr>
              <w:t>PW Engineering</w:t>
            </w:r>
            <w:r w:rsidR="00BC1AA7">
              <w:t xml:space="preserve"> – </w:t>
            </w:r>
            <w:r>
              <w:t xml:space="preserve">Review business processes that support the division’s key goals and objectives.  Analyze associated revenues and expenses.  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4FFD3CC4" w14:textId="5129EFE5" w:rsidR="00BC1AA7" w:rsidRDefault="00405281" w:rsidP="009C3057">
            <w:pPr>
              <w:jc w:val="center"/>
            </w:pPr>
            <w:r>
              <w:t>3</w:t>
            </w:r>
            <w:r w:rsidR="00BC1AA7">
              <w:t>00</w:t>
            </w:r>
          </w:p>
        </w:tc>
      </w:tr>
      <w:tr w:rsidR="00BC1AA7" w:rsidRPr="005C5B86" w14:paraId="63C0A8D5" w14:textId="77777777" w:rsidTr="009C3057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484E2263" w14:textId="05563EBE" w:rsidR="00BC1AA7" w:rsidRPr="00ED3FB7" w:rsidRDefault="00867106" w:rsidP="009C3057">
            <w:r w:rsidRPr="00867106">
              <w:rPr>
                <w:b/>
                <w:bCs/>
              </w:rPr>
              <w:t>Airport Concessions</w:t>
            </w:r>
            <w:r w:rsidR="00BC1AA7">
              <w:t xml:space="preserve"> – </w:t>
            </w:r>
            <w:r>
              <w:t xml:space="preserve">Review controls and procedures surrounding collections and booking to a select group of concession arrangements.  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788A1125" w14:textId="3292BBC3" w:rsidR="00BC1AA7" w:rsidRDefault="00867106" w:rsidP="009C3057">
            <w:pPr>
              <w:jc w:val="center"/>
            </w:pPr>
            <w:r>
              <w:t>3</w:t>
            </w:r>
            <w:r w:rsidR="00BC1AA7">
              <w:t>00</w:t>
            </w:r>
          </w:p>
        </w:tc>
      </w:tr>
      <w:tr w:rsidR="00BC1AA7" w:rsidRPr="005C5B86" w14:paraId="0D4AA431" w14:textId="77777777" w:rsidTr="009C3057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7119DEE6" w14:textId="12676B89" w:rsidR="00BC1AA7" w:rsidRPr="00075C79" w:rsidRDefault="00867106" w:rsidP="009C3057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Twenty Mile South Farm Operations</w:t>
            </w:r>
            <w:r w:rsidR="00BC1AA7">
              <w:rPr>
                <w:b/>
                <w:bCs/>
              </w:rPr>
              <w:t xml:space="preserve"> </w:t>
            </w:r>
            <w:r w:rsidR="00BC1AA7">
              <w:t xml:space="preserve">– </w:t>
            </w:r>
            <w:r>
              <w:t>Review expenditures, asset acquisitions, and general operational controls.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08891080" w14:textId="77777777" w:rsidR="00BC1AA7" w:rsidRDefault="00BC1AA7" w:rsidP="009C3057">
            <w:pPr>
              <w:jc w:val="center"/>
            </w:pPr>
            <w:r>
              <w:t>400</w:t>
            </w:r>
          </w:p>
        </w:tc>
      </w:tr>
      <w:tr w:rsidR="00BC1AA7" w:rsidRPr="005C5B86" w14:paraId="7DE2602C" w14:textId="77777777" w:rsidTr="009C3057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1B44E2D4" w14:textId="51D847CD" w:rsidR="00BC1AA7" w:rsidRDefault="00867106" w:rsidP="009C305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Control Narrative Program</w:t>
            </w:r>
            <w:r w:rsidR="00BC1AA7" w:rsidRPr="00773868">
              <w:rPr>
                <w:b/>
                <w:bCs/>
              </w:rPr>
              <w:t xml:space="preserve"> – </w:t>
            </w:r>
            <w:r w:rsidRPr="00867106">
              <w:t>Review prior audit work to identify key business controls.  Document those controls and create a review protocol.  Audit coverage will be increased as a result without a corresponding increase in resource investments.</w:t>
            </w:r>
            <w:r>
              <w:rPr>
                <w:b/>
                <w:bCs/>
              </w:rPr>
              <w:t xml:space="preserve">  </w:t>
            </w:r>
          </w:p>
          <w:p w14:paraId="0389AD4B" w14:textId="55EA5ED5" w:rsidR="00867106" w:rsidRDefault="00867106" w:rsidP="009C3057">
            <w:pPr>
              <w:rPr>
                <w:b/>
                <w:bCs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53C9C048" w14:textId="08EE5F9D" w:rsidR="00BC1AA7" w:rsidRDefault="00867106" w:rsidP="009C3057">
            <w:pPr>
              <w:jc w:val="center"/>
            </w:pPr>
            <w:r>
              <w:t>5</w:t>
            </w:r>
            <w:r w:rsidR="00BC1AA7">
              <w:t>00</w:t>
            </w:r>
          </w:p>
        </w:tc>
      </w:tr>
      <w:tr w:rsidR="00BC1AA7" w:rsidRPr="005C5B86" w14:paraId="60B44D2F" w14:textId="77777777" w:rsidTr="009C3057">
        <w:trPr>
          <w:trHeight w:val="864"/>
          <w:jc w:val="center"/>
        </w:trPr>
        <w:tc>
          <w:tcPr>
            <w:tcW w:w="7897" w:type="dxa"/>
            <w:shd w:val="clear" w:color="auto" w:fill="B4C6E7" w:themeFill="accent1" w:themeFillTint="66"/>
            <w:vAlign w:val="center"/>
          </w:tcPr>
          <w:p w14:paraId="709065E7" w14:textId="77777777" w:rsidR="00BC1AA7" w:rsidRPr="005C5B86" w:rsidRDefault="00BC1AA7" w:rsidP="009C3057">
            <w:pPr>
              <w:jc w:val="right"/>
              <w:rPr>
                <w:b/>
              </w:rPr>
            </w:pPr>
            <w:r w:rsidRPr="005C5B86">
              <w:rPr>
                <w:b/>
              </w:rPr>
              <w:t xml:space="preserve">Resource Requirements for </w:t>
            </w:r>
            <w:r>
              <w:rPr>
                <w:b/>
              </w:rPr>
              <w:t>Proposed</w:t>
            </w:r>
            <w:r w:rsidRPr="005C5B86">
              <w:rPr>
                <w:b/>
              </w:rPr>
              <w:t xml:space="preserve"> Projects</w:t>
            </w:r>
          </w:p>
        </w:tc>
        <w:tc>
          <w:tcPr>
            <w:tcW w:w="1607" w:type="dxa"/>
            <w:shd w:val="clear" w:color="auto" w:fill="B4C6E7" w:themeFill="accent1" w:themeFillTint="66"/>
            <w:vAlign w:val="center"/>
          </w:tcPr>
          <w:p w14:paraId="6EA23ABD" w14:textId="152F7703" w:rsidR="00BC1AA7" w:rsidRDefault="00BC1AA7" w:rsidP="009C3057">
            <w:pPr>
              <w:jc w:val="center"/>
              <w:rPr>
                <w:b/>
              </w:rPr>
            </w:pPr>
            <w:r>
              <w:rPr>
                <w:b/>
              </w:rPr>
              <w:t>4,</w:t>
            </w:r>
            <w:r w:rsidR="00867106">
              <w:rPr>
                <w:b/>
              </w:rPr>
              <w:t>62</w:t>
            </w:r>
            <w:r w:rsidRPr="005C5B86">
              <w:rPr>
                <w:b/>
              </w:rPr>
              <w:t>0</w:t>
            </w:r>
            <w:r>
              <w:rPr>
                <w:b/>
              </w:rPr>
              <w:t xml:space="preserve"> hours</w:t>
            </w:r>
          </w:p>
        </w:tc>
      </w:tr>
      <w:tr w:rsidR="00BC1AA7" w:rsidRPr="005C5B86" w14:paraId="02BA45BD" w14:textId="77777777" w:rsidTr="009C3057">
        <w:trPr>
          <w:trHeight w:val="864"/>
          <w:jc w:val="center"/>
        </w:trPr>
        <w:tc>
          <w:tcPr>
            <w:tcW w:w="7897" w:type="dxa"/>
            <w:shd w:val="clear" w:color="auto" w:fill="B4C6E7" w:themeFill="accent1" w:themeFillTint="66"/>
            <w:vAlign w:val="center"/>
          </w:tcPr>
          <w:p w14:paraId="0001ECE7" w14:textId="77777777" w:rsidR="00BC1AA7" w:rsidRPr="005C5B86" w:rsidRDefault="00BC1AA7" w:rsidP="009C3057">
            <w:pPr>
              <w:jc w:val="right"/>
              <w:rPr>
                <w:b/>
              </w:rPr>
            </w:pPr>
            <w:r w:rsidRPr="005C5B86">
              <w:rPr>
                <w:b/>
              </w:rPr>
              <w:t>Estimated Staff Resources Available</w:t>
            </w:r>
          </w:p>
        </w:tc>
        <w:tc>
          <w:tcPr>
            <w:tcW w:w="1607" w:type="dxa"/>
            <w:shd w:val="clear" w:color="auto" w:fill="B4C6E7" w:themeFill="accent1" w:themeFillTint="66"/>
            <w:vAlign w:val="center"/>
          </w:tcPr>
          <w:p w14:paraId="64EA11D0" w14:textId="4F319744" w:rsidR="00BC1AA7" w:rsidRDefault="00BC1AA7" w:rsidP="009C3057">
            <w:pPr>
              <w:jc w:val="center"/>
              <w:rPr>
                <w:b/>
              </w:rPr>
            </w:pPr>
            <w:r>
              <w:rPr>
                <w:b/>
              </w:rPr>
              <w:t>4,</w:t>
            </w:r>
            <w:r w:rsidR="00867106">
              <w:rPr>
                <w:b/>
              </w:rPr>
              <w:t>62</w:t>
            </w:r>
            <w:r w:rsidRPr="005C5B86">
              <w:rPr>
                <w:b/>
              </w:rPr>
              <w:t>0</w:t>
            </w:r>
            <w:r>
              <w:rPr>
                <w:b/>
              </w:rPr>
              <w:t xml:space="preserve"> hours</w:t>
            </w:r>
          </w:p>
        </w:tc>
      </w:tr>
    </w:tbl>
    <w:p w14:paraId="3F121796" w14:textId="77777777" w:rsidR="00BC1AA7" w:rsidRDefault="00BC1AA7" w:rsidP="00BC1AA7"/>
    <w:p w14:paraId="341FAA9D" w14:textId="77777777" w:rsidR="00BC1AA7" w:rsidRDefault="00BC1AA7" w:rsidP="00BC1AA7"/>
    <w:p w14:paraId="78364EAC" w14:textId="77777777" w:rsidR="0038147D" w:rsidRPr="00BC1AA7" w:rsidRDefault="0038147D" w:rsidP="00BC1AA7"/>
    <w:sectPr w:rsidR="0038147D" w:rsidRPr="00BC1AA7" w:rsidSect="001F27D0">
      <w:headerReference w:type="even" r:id="rId7"/>
      <w:footerReference w:type="default" r:id="rId8"/>
      <w:pgSz w:w="12240" w:h="15840"/>
      <w:pgMar w:top="1440" w:right="1440" w:bottom="1584" w:left="1440" w:header="259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46E4E" w14:textId="77777777" w:rsidR="0038147D" w:rsidRDefault="0038147D" w:rsidP="006A7CA3">
      <w:r>
        <w:separator/>
      </w:r>
    </w:p>
  </w:endnote>
  <w:endnote w:type="continuationSeparator" w:id="0">
    <w:p w14:paraId="7BBB111F" w14:textId="77777777" w:rsidR="0038147D" w:rsidRDefault="0038147D" w:rsidP="006A7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utraface Text Book"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69972" w14:textId="77777777" w:rsidR="006A7CA3" w:rsidRPr="006A7CA3" w:rsidRDefault="006A7CA3">
    <w:pPr>
      <w:pStyle w:val="Footer"/>
      <w:rPr>
        <w:color w:val="7F7F7F" w:themeColor="text1" w:themeTint="80"/>
        <w:sz w:val="16"/>
        <w:szCs w:val="16"/>
      </w:rPr>
    </w:pPr>
    <w:r>
      <w:rPr>
        <w:noProof/>
      </w:rPr>
      <w:drawing>
        <wp:inline distT="0" distB="0" distL="0" distR="0" wp14:anchorId="135E3D57" wp14:editId="2163FFEF">
          <wp:extent cx="542992" cy="572959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City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66" cy="597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9A30B8">
      <w:rPr>
        <w:color w:val="7F7F7F" w:themeColor="text1" w:themeTint="80"/>
        <w:position w:val="38"/>
        <w:sz w:val="16"/>
        <w:szCs w:val="16"/>
      </w:rPr>
      <w:t xml:space="preserve">Page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PAGE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C20477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  <w:r w:rsidRPr="009A30B8">
      <w:rPr>
        <w:color w:val="7F7F7F" w:themeColor="text1" w:themeTint="80"/>
        <w:position w:val="38"/>
        <w:sz w:val="16"/>
        <w:szCs w:val="16"/>
      </w:rPr>
      <w:t xml:space="preserve"> of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NUMPAGES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C20477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29424" w14:textId="77777777" w:rsidR="0038147D" w:rsidRDefault="0038147D" w:rsidP="006A7CA3">
      <w:r>
        <w:separator/>
      </w:r>
    </w:p>
  </w:footnote>
  <w:footnote w:type="continuationSeparator" w:id="0">
    <w:p w14:paraId="3911F9EF" w14:textId="77777777" w:rsidR="0038147D" w:rsidRDefault="0038147D" w:rsidP="006A7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5CCE" w14:textId="3635D96B" w:rsidR="00796764" w:rsidRDefault="0038147D">
    <w:pPr>
      <w:pStyle w:val="Header"/>
    </w:pPr>
    <w:r>
      <w:rPr>
        <w:noProof/>
      </w:rPr>
      <w:drawing>
        <wp:anchor distT="0" distB="0" distL="114300" distR="114300" simplePos="0" relativeHeight="251724800" behindDoc="1" locked="0" layoutInCell="0" allowOverlap="1" wp14:anchorId="0B97F3C9" wp14:editId="6C6D3F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2752" behindDoc="1" locked="0" layoutInCell="0" allowOverlap="1" wp14:anchorId="5F701AC4" wp14:editId="4E861B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6555">
      <w:rPr>
        <w:noProof/>
      </w:rPr>
      <w:drawing>
        <wp:anchor distT="0" distB="0" distL="114300" distR="114300" simplePos="0" relativeHeight="251720704" behindDoc="1" locked="0" layoutInCell="0" allowOverlap="1" wp14:anchorId="6ABFCC9C" wp14:editId="5B195C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7" descr="/Users/leilarader/Desktop/Memo-2023/-Memo-2023/InternalAudit-Memo-2023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leilarader/Desktop/Memo-2023/-Memo-2023/InternalAudit-Memo-2023-v2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6555">
      <w:rPr>
        <w:noProof/>
      </w:rPr>
      <w:drawing>
        <wp:anchor distT="0" distB="0" distL="114300" distR="114300" simplePos="0" relativeHeight="251718656" behindDoc="1" locked="0" layoutInCell="0" allowOverlap="1" wp14:anchorId="77074686" wp14:editId="6D2985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6" name="Picture 26" descr="/Users/leilarader/Desktop/2023-Memo/InteralAudit-Memo-2023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leilarader/Desktop/2023-Memo/InteralAudit-Memo-2023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E4A">
      <w:rPr>
        <w:noProof/>
      </w:rPr>
      <w:drawing>
        <wp:anchor distT="0" distB="0" distL="114300" distR="114300" simplePos="0" relativeHeight="251716608" behindDoc="1" locked="0" layoutInCell="0" allowOverlap="1" wp14:anchorId="6CF944FC" wp14:editId="31D878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5" name="Picture 25" descr="/Users/leilarader/Desktop/MEMO 2022 PDF/Memo-2022/InternalAudit-Memo-202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leilarader/Desktop/MEMO 2022 PDF/Memo-2022/InternalAudit-Memo-2022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E4A">
      <w:rPr>
        <w:noProof/>
      </w:rPr>
      <w:drawing>
        <wp:anchor distT="0" distB="0" distL="114300" distR="114300" simplePos="0" relativeHeight="251714560" behindDoc="1" locked="0" layoutInCell="0" allowOverlap="1" wp14:anchorId="588DD176" wp14:editId="53A981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4" name="Picture 24" descr="/Users/leilarader/Desktop/LETTERHEAD 2022 PDF/Letterhead-2021/InternalAudit-Letterhead-202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leilarader/Desktop/LETTERHEAD 2022 PDF/Letterhead-2021/InternalAudit-Letterhead-2022.pd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6CD">
      <w:rPr>
        <w:noProof/>
      </w:rPr>
      <w:pict w14:anchorId="28DE7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612pt;height:11in;z-index:-251603968;mso-position-horizontal:center;mso-position-horizontal-relative:margin;mso-position-vertical:center;mso-position-vertical-relative:margin" o:allowincell="f">
          <v:imagedata r:id="rId7" o:title="InternalAudit-Memo-2022"/>
          <w10:wrap anchorx="margin" anchory="margin"/>
        </v:shape>
      </w:pict>
    </w:r>
    <w:r w:rsidR="008C76CD">
      <w:rPr>
        <w:noProof/>
      </w:rPr>
      <w:pict w14:anchorId="7A8F5D99">
        <v:shape id="WordPictureWatermark130831657" o:spid="_x0000_s1027" type="#_x0000_t75" alt="" style="position:absolute;margin-left:0;margin-top:0;width:612pt;height:11in;z-index:-2516060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InternalAudit-Memo-2021"/>
          <w10:wrap anchorx="margin" anchory="margin"/>
        </v:shape>
      </w:pict>
    </w:r>
    <w:r w:rsidR="00316177">
      <w:rPr>
        <w:noProof/>
      </w:rPr>
      <w:drawing>
        <wp:anchor distT="0" distB="0" distL="114300" distR="114300" simplePos="0" relativeHeight="251704320" behindDoc="1" locked="0" layoutInCell="0" allowOverlap="1" wp14:anchorId="6906C05F" wp14:editId="430EFE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3" name="Picture 23" descr="InternalAudit-Memo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ernalAudit-Memo-202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702272" behindDoc="1" locked="0" layoutInCell="0" allowOverlap="1" wp14:anchorId="313B4791" wp14:editId="4A3559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2" name="Picture 22" descr="/Users/leilarader/Desktop/Memo PDFs 2018/InternalAudit-Memo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/Users/leilarader/Desktop/Memo PDFs 2018/InternalAudit-Memo-2018.pd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700224" behindDoc="1" locked="0" layoutInCell="0" allowOverlap="1" wp14:anchorId="7BB2673A" wp14:editId="062F14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1" name="Picture 21" descr="/Users/leilarader/Desktop/Memo PDFs 2018/InternalAudit-Memo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/Users/leilarader/Desktop/Memo PDFs 2018/InternalAudit-Memo-2018.pd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98176" behindDoc="1" locked="0" layoutInCell="0" allowOverlap="1" wp14:anchorId="573188A0" wp14:editId="225349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" name="Picture 20" descr="/Users/leilarader/Desktop/Updated 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/Users/leilarader/Desktop/Updated PDFs/Internal Audit Memo.pdf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96128" behindDoc="1" locked="0" layoutInCell="0" allowOverlap="1" wp14:anchorId="70274DC5" wp14:editId="2EDF5F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9" name="Picture 19" descr="/Users/leilarader/Desktop/Word Templates/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/Users/leilarader/Desktop/Word Templates/pdfs/Internal Audit Memo.pdf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94080" behindDoc="1" locked="0" layoutInCell="0" allowOverlap="1" wp14:anchorId="4A6632E8" wp14:editId="4DBBDD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8" name="Picture 18" descr="/Users/leilarader/Desktop/Word Templates/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/Users/leilarader/Desktop/Word Templates/pdfs/Internal Audit Memo.pdf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92032" behindDoc="1" locked="0" layoutInCell="0" allowOverlap="1" wp14:anchorId="3B3D994D" wp14:editId="452EEE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Picture 17" descr="/Users/leilarader/Desktop/Word Templates/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/Users/leilarader/Desktop/Word Templates/pdfs/Internal Audit Memo.pdf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89984" behindDoc="1" locked="0" layoutInCell="0" allowOverlap="1" wp14:anchorId="347C8736" wp14:editId="285BF9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6" name="Picture 16" descr="/Users/leilarader/Desktop/extracted pdfs/Mayor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/Users/leilarader/Desktop/extracted pdfs/Mayor Memo.pdf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87936" behindDoc="1" locked="0" layoutInCell="0" allowOverlap="1" wp14:anchorId="6B7B0B7A" wp14:editId="6A7430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5" name="Picture 15" descr="/Users/leilarader/Desktop/extracted pdfs/Jim Hall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/Users/leilarader/Desktop/extracted pdfs/Jim Hall Memo.pdf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85888" behindDoc="1" locked="0" layoutInCell="0" allowOverlap="1" wp14:anchorId="066AB993" wp14:editId="475DFF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4" name="Picture 14" descr="/Users/leilarader/Desktop/extracted pdfs/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/Users/leilarader/Desktop/extracted pdfs/IT Memo.pdf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83840" behindDoc="1" locked="0" layoutInCell="0" allowOverlap="1" wp14:anchorId="7C0FE227" wp14:editId="0863F9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3" name="Picture 13" descr="/Users/leilarader/Desktop/extracted 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/Users/leilarader/Desktop/extracted pdfs/Internal Audit Memo.pdf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81792" behindDoc="1" locked="0" layoutInCell="0" allowOverlap="1" wp14:anchorId="7E614C27" wp14:editId="75B374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2" name="Picture 12" descr="/Users/leilarader/Desktop/extracted pdfs/Iceworld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/Users/leilarader/Desktop/extracted pdfs/Iceworld Memo.pdf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79744" behindDoc="1" locked="0" layoutInCell="0" allowOverlap="1" wp14:anchorId="00815278" wp14:editId="7C4564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1" name="Picture 11" descr="/Users/leilarader/Desktop/extracted pdfs/HR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/Users/leilarader/Desktop/extracted pdfs/HR Memo.pdf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77696" behindDoc="1" locked="0" layoutInCell="0" allowOverlap="1" wp14:anchorId="0D291CE9" wp14:editId="7D46C7B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0" name="Picture 10" descr="/Users/leilarader/Desktop/extracted pdfs/Fire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/Users/leilarader/Desktop/extracted pdfs/Fire Memo.pdf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75648" behindDoc="1" locked="0" layoutInCell="0" allowOverlap="1" wp14:anchorId="1F68DD13" wp14:editId="14F5E5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9" name="Picture 9" descr="/Users/leilarader/Desktop/extracted pdfs/DFA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/Users/leilarader/Desktop/extracted pdfs/DFA Memo.pdf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73600" behindDoc="1" locked="0" layoutInCell="0" allowOverlap="1" wp14:anchorId="38801F76" wp14:editId="2643B2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8" name="Picture 8" descr="/Users/leilarader/Desktop/extracted pdfs/Council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/Users/leilarader/Desktop/extracted pdfs/Council Memo.pdf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71552" behindDoc="1" locked="0" layoutInCell="0" allowOverlap="1" wp14:anchorId="0E361B1B" wp14:editId="4CBA9F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7" name="Picture 7" descr="/Users/leilarader/Desktop/extracted pdfs/BUGS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Users/leilarader/Desktop/extracted pdfs/BUGS Memo.pdf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69504" behindDoc="1" locked="0" layoutInCell="0" allowOverlap="1" wp14:anchorId="2E753B39" wp14:editId="626DD0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6" name="Picture 6" descr="/Users/leilarader/Desktop/extracted pdfs/Attorney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leilarader/Desktop/extracted pdfs/Attorney Memo.pdf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67456" behindDoc="1" locked="0" layoutInCell="0" allowOverlap="1" wp14:anchorId="29EC3873" wp14:editId="663E49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5" name="Picture 5" descr="/Users/leilarader/Desktop/extracted pdfs/Arts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leilarader/Desktop/extracted pdfs/Arts Memo.pdf"/>
                  <pic:cNvPicPr>
                    <a:picLocks noChangeAspect="1" noChangeArrowheads="1"/>
                  </pic:cNvPicPr>
                </pic:nvPicPr>
                <pic:blipFill>
                  <a:blip r:embed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65408" behindDoc="1" locked="0" layoutInCell="0" allowOverlap="1" wp14:anchorId="7EA7D5A0" wp14:editId="07BB5F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4" name="Picture 4" descr="/Users/leilarader/Desktop/extracted pdfs/Airpor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leilarader/Desktop/extracted pdfs/Airport Memo.pdf"/>
                  <pic:cNvPicPr>
                    <a:picLocks noChangeAspect="1" noChangeArrowheads="1"/>
                  </pic:cNvPicPr>
                </pic:nvPicPr>
                <pic:blipFill>
                  <a:blip r:embed="rId2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C8B">
      <w:rPr>
        <w:noProof/>
      </w:rPr>
      <w:drawing>
        <wp:anchor distT="0" distB="0" distL="114300" distR="114300" simplePos="0" relativeHeight="251663360" behindDoc="1" locked="0" layoutInCell="0" allowOverlap="1" wp14:anchorId="3A5DAF3F" wp14:editId="3718CA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 descr="/Users/leilarader/Desktop/PW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leilarader/Desktop/PW Memo.pdf"/>
                  <pic:cNvPicPr>
                    <a:picLocks noChangeAspect="1" noChangeArrowheads="1"/>
                  </pic:cNvPicPr>
                </pic:nvPicPr>
                <pic:blipFill>
                  <a:blip r:embed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9E0">
      <w:rPr>
        <w:noProof/>
      </w:rPr>
      <w:drawing>
        <wp:anchor distT="0" distB="0" distL="114300" distR="114300" simplePos="0" relativeHeight="251661312" behindDoc="1" locked="0" layoutInCell="0" allowOverlap="1" wp14:anchorId="4D2D7AB4" wp14:editId="64C923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 descr="/Users/leilarader/Desktop/PW Press Releas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leilarader/Desktop/PW Press Release.pdf"/>
                  <pic:cNvPicPr>
                    <a:picLocks noChangeAspect="1" noChangeArrowheads="1"/>
                  </pic:cNvPicPr>
                </pic:nvPicPr>
                <pic:blipFill>
                  <a:blip r:embed="rId3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3F62C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8081D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D7789F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CA446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6BEB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C88C9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4AE56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B606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8EF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5F20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A0CB0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E80E0E"/>
    <w:multiLevelType w:val="hybridMultilevel"/>
    <w:tmpl w:val="AB66E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D2344"/>
    <w:multiLevelType w:val="hybridMultilevel"/>
    <w:tmpl w:val="7DCA33D4"/>
    <w:lvl w:ilvl="0" w:tplc="190ADF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3B6B1D"/>
    <w:multiLevelType w:val="hybridMultilevel"/>
    <w:tmpl w:val="23C2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472806">
    <w:abstractNumId w:val="13"/>
  </w:num>
  <w:num w:numId="2" w16cid:durableId="2023239135">
    <w:abstractNumId w:val="0"/>
  </w:num>
  <w:num w:numId="3" w16cid:durableId="76293249">
    <w:abstractNumId w:val="1"/>
  </w:num>
  <w:num w:numId="4" w16cid:durableId="7370867">
    <w:abstractNumId w:val="2"/>
  </w:num>
  <w:num w:numId="5" w16cid:durableId="1985814876">
    <w:abstractNumId w:val="3"/>
  </w:num>
  <w:num w:numId="6" w16cid:durableId="1531800434">
    <w:abstractNumId w:val="4"/>
  </w:num>
  <w:num w:numId="7" w16cid:durableId="1658653070">
    <w:abstractNumId w:val="9"/>
  </w:num>
  <w:num w:numId="8" w16cid:durableId="119305196">
    <w:abstractNumId w:val="5"/>
  </w:num>
  <w:num w:numId="9" w16cid:durableId="1303536650">
    <w:abstractNumId w:val="6"/>
  </w:num>
  <w:num w:numId="10" w16cid:durableId="1034114256">
    <w:abstractNumId w:val="7"/>
  </w:num>
  <w:num w:numId="11" w16cid:durableId="632831478">
    <w:abstractNumId w:val="8"/>
  </w:num>
  <w:num w:numId="12" w16cid:durableId="1549874352">
    <w:abstractNumId w:val="10"/>
  </w:num>
  <w:num w:numId="13" w16cid:durableId="1426534896">
    <w:abstractNumId w:val="12"/>
  </w:num>
  <w:num w:numId="14" w16cid:durableId="6674385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47D"/>
    <w:rsid w:val="000304EF"/>
    <w:rsid w:val="00035F3B"/>
    <w:rsid w:val="000673D9"/>
    <w:rsid w:val="00083E4A"/>
    <w:rsid w:val="000C65E9"/>
    <w:rsid w:val="000E37BA"/>
    <w:rsid w:val="00164916"/>
    <w:rsid w:val="001F27D0"/>
    <w:rsid w:val="00210944"/>
    <w:rsid w:val="0023455A"/>
    <w:rsid w:val="00275B33"/>
    <w:rsid w:val="002763F0"/>
    <w:rsid w:val="002B1DD6"/>
    <w:rsid w:val="002B7CDC"/>
    <w:rsid w:val="002F036E"/>
    <w:rsid w:val="002F1C1D"/>
    <w:rsid w:val="00316177"/>
    <w:rsid w:val="003219F0"/>
    <w:rsid w:val="00346164"/>
    <w:rsid w:val="003626DE"/>
    <w:rsid w:val="00366D8F"/>
    <w:rsid w:val="0038147D"/>
    <w:rsid w:val="003B2854"/>
    <w:rsid w:val="003C0DCA"/>
    <w:rsid w:val="003D67C6"/>
    <w:rsid w:val="003F526F"/>
    <w:rsid w:val="004003B9"/>
    <w:rsid w:val="00405281"/>
    <w:rsid w:val="00410788"/>
    <w:rsid w:val="004326CA"/>
    <w:rsid w:val="00464C13"/>
    <w:rsid w:val="004943C5"/>
    <w:rsid w:val="004B73F3"/>
    <w:rsid w:val="00502B91"/>
    <w:rsid w:val="005039E0"/>
    <w:rsid w:val="00527678"/>
    <w:rsid w:val="00546016"/>
    <w:rsid w:val="00546EDC"/>
    <w:rsid w:val="00553974"/>
    <w:rsid w:val="00577219"/>
    <w:rsid w:val="00583DF7"/>
    <w:rsid w:val="005A6CCB"/>
    <w:rsid w:val="005C3A5C"/>
    <w:rsid w:val="005E5344"/>
    <w:rsid w:val="0060241C"/>
    <w:rsid w:val="0063794D"/>
    <w:rsid w:val="00677925"/>
    <w:rsid w:val="00685599"/>
    <w:rsid w:val="006A2747"/>
    <w:rsid w:val="006A7CA3"/>
    <w:rsid w:val="006B34F8"/>
    <w:rsid w:val="006E310E"/>
    <w:rsid w:val="006F17B9"/>
    <w:rsid w:val="006F183E"/>
    <w:rsid w:val="0072134D"/>
    <w:rsid w:val="00722262"/>
    <w:rsid w:val="00730AA5"/>
    <w:rsid w:val="00761449"/>
    <w:rsid w:val="00796764"/>
    <w:rsid w:val="007E705C"/>
    <w:rsid w:val="007F4995"/>
    <w:rsid w:val="008129D0"/>
    <w:rsid w:val="00814C14"/>
    <w:rsid w:val="00836791"/>
    <w:rsid w:val="00867106"/>
    <w:rsid w:val="00873F2D"/>
    <w:rsid w:val="00884E5D"/>
    <w:rsid w:val="0089305A"/>
    <w:rsid w:val="008A0870"/>
    <w:rsid w:val="008C1904"/>
    <w:rsid w:val="008C76CD"/>
    <w:rsid w:val="008D2136"/>
    <w:rsid w:val="008E538C"/>
    <w:rsid w:val="009311E9"/>
    <w:rsid w:val="00962EC3"/>
    <w:rsid w:val="009A2C54"/>
    <w:rsid w:val="009A4CA5"/>
    <w:rsid w:val="00A24E29"/>
    <w:rsid w:val="00B11177"/>
    <w:rsid w:val="00B12BCC"/>
    <w:rsid w:val="00B2298F"/>
    <w:rsid w:val="00B23C8B"/>
    <w:rsid w:val="00B3707F"/>
    <w:rsid w:val="00B4065A"/>
    <w:rsid w:val="00B40993"/>
    <w:rsid w:val="00B66A78"/>
    <w:rsid w:val="00B7046D"/>
    <w:rsid w:val="00B954C8"/>
    <w:rsid w:val="00BB29F6"/>
    <w:rsid w:val="00BB6811"/>
    <w:rsid w:val="00BC1AA7"/>
    <w:rsid w:val="00BD3C51"/>
    <w:rsid w:val="00BF25EE"/>
    <w:rsid w:val="00C11CB9"/>
    <w:rsid w:val="00C20477"/>
    <w:rsid w:val="00C5774F"/>
    <w:rsid w:val="00C74536"/>
    <w:rsid w:val="00C82B0F"/>
    <w:rsid w:val="00CC7ED3"/>
    <w:rsid w:val="00CD7A62"/>
    <w:rsid w:val="00D12294"/>
    <w:rsid w:val="00D22329"/>
    <w:rsid w:val="00D31F02"/>
    <w:rsid w:val="00D33946"/>
    <w:rsid w:val="00D42D14"/>
    <w:rsid w:val="00D437CC"/>
    <w:rsid w:val="00D54267"/>
    <w:rsid w:val="00D852AF"/>
    <w:rsid w:val="00E21D9D"/>
    <w:rsid w:val="00E23E6B"/>
    <w:rsid w:val="00E53536"/>
    <w:rsid w:val="00E629E2"/>
    <w:rsid w:val="00E7023E"/>
    <w:rsid w:val="00E70C9C"/>
    <w:rsid w:val="00EB6360"/>
    <w:rsid w:val="00EC1B42"/>
    <w:rsid w:val="00EF0D30"/>
    <w:rsid w:val="00EF3023"/>
    <w:rsid w:val="00F34D47"/>
    <w:rsid w:val="00F35C54"/>
    <w:rsid w:val="00F47DF3"/>
    <w:rsid w:val="00F53669"/>
    <w:rsid w:val="00F76555"/>
    <w:rsid w:val="00FC393F"/>
    <w:rsid w:val="00FC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837F8"/>
  <w14:defaultImageDpi w14:val="32767"/>
  <w15:chartTrackingRefBased/>
  <w15:docId w15:val="{806B04CD-6D51-461A-84F2-5FDE073CD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C1AA7"/>
    <w:rPr>
      <w:rFonts w:ascii="Century Gothic" w:hAnsi="Century Gothi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41C"/>
    <w:pPr>
      <w:keepNext/>
      <w:keepLines/>
      <w:spacing w:before="240"/>
      <w:outlineLvl w:val="0"/>
    </w:pPr>
    <w:rPr>
      <w:rFonts w:eastAsiaTheme="majorEastAsia" w:cstheme="majorBidi"/>
      <w:color w:val="003D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41C"/>
    <w:pPr>
      <w:keepNext/>
      <w:keepLines/>
      <w:spacing w:before="40"/>
      <w:outlineLvl w:val="1"/>
    </w:pPr>
    <w:rPr>
      <w:rFonts w:eastAsiaTheme="majorEastAsia" w:cstheme="majorBidi"/>
      <w:color w:val="003D5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65A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65A"/>
    <w:pPr>
      <w:keepNext/>
      <w:keepLines/>
      <w:spacing w:before="40"/>
      <w:outlineLvl w:val="3"/>
    </w:pPr>
    <w:rPr>
      <w:rFonts w:eastAsiaTheme="majorEastAsia" w:cstheme="majorBidi"/>
      <w:i/>
      <w:iCs/>
      <w:color w:val="003D5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65A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65A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65A"/>
    <w:pPr>
      <w:keepNext/>
      <w:keepLines/>
      <w:spacing w:before="4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65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CA3"/>
  </w:style>
  <w:style w:type="paragraph" w:styleId="Footer">
    <w:name w:val="footer"/>
    <w:basedOn w:val="Normal"/>
    <w:link w:val="Foot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CA3"/>
  </w:style>
  <w:style w:type="paragraph" w:styleId="MessageHeader">
    <w:name w:val="Message Header"/>
    <w:basedOn w:val="BodyText"/>
    <w:link w:val="MessageHeaderChar"/>
    <w:semiHidden/>
    <w:rsid w:val="00B4065A"/>
    <w:pPr>
      <w:keepLines/>
      <w:spacing w:line="180" w:lineRule="atLeast"/>
      <w:ind w:left="1555" w:hanging="720"/>
    </w:pPr>
    <w:rPr>
      <w:rFonts w:eastAsia="Times New Roman" w:cs="Times New Roman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B4065A"/>
    <w:rPr>
      <w:rFonts w:ascii="Century Gothic" w:eastAsia="Times New Roman" w:hAnsi="Century Gothic" w:cs="Times New Roman"/>
      <w:spacing w:val="-5"/>
      <w:sz w:val="20"/>
      <w:szCs w:val="20"/>
    </w:rPr>
  </w:style>
  <w:style w:type="paragraph" w:customStyle="1" w:styleId="MessageHeaderFirst">
    <w:name w:val="Message Header First"/>
    <w:basedOn w:val="MessageHeader"/>
    <w:next w:val="MessageHeader"/>
    <w:rsid w:val="0060241C"/>
    <w:pPr>
      <w:spacing w:before="220"/>
    </w:pPr>
    <w:rPr>
      <w:sz w:val="22"/>
    </w:rPr>
  </w:style>
  <w:style w:type="character" w:customStyle="1" w:styleId="MessageHeaderLabel">
    <w:name w:val="Message Header Label"/>
    <w:rsid w:val="0060241C"/>
    <w:rPr>
      <w:rFonts w:ascii="Century Gothic" w:hAnsi="Century Gothic"/>
      <w:spacing w:val="-10"/>
      <w:sz w:val="18"/>
    </w:rPr>
  </w:style>
  <w:style w:type="character" w:styleId="Hyperlink">
    <w:name w:val="Hyperlink"/>
    <w:basedOn w:val="DefaultParagraphFont"/>
    <w:uiPriority w:val="99"/>
    <w:unhideWhenUsed/>
    <w:rsid w:val="0060241C"/>
    <w:rPr>
      <w:rFonts w:ascii="Century Gothic" w:hAnsi="Century Gothic"/>
      <w:color w:val="5BB55E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704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7046D"/>
  </w:style>
  <w:style w:type="character" w:customStyle="1" w:styleId="Heading1Char">
    <w:name w:val="Heading 1 Char"/>
    <w:basedOn w:val="DefaultParagraphFont"/>
    <w:link w:val="Heading1"/>
    <w:uiPriority w:val="9"/>
    <w:rsid w:val="0060241C"/>
    <w:rPr>
      <w:rFonts w:ascii="Century Gothic" w:eastAsiaTheme="majorEastAsia" w:hAnsi="Century Gothic" w:cstheme="majorBidi"/>
      <w:color w:val="003D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41C"/>
    <w:rPr>
      <w:rFonts w:ascii="Century Gothic" w:eastAsiaTheme="majorEastAsia" w:hAnsi="Century Gothic" w:cstheme="majorBidi"/>
      <w:color w:val="003D5E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0241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41C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41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0241C"/>
    <w:rPr>
      <w:rFonts w:ascii="Century Gothic" w:eastAsiaTheme="minorEastAsia" w:hAnsi="Century Gothic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0241C"/>
    <w:rPr>
      <w:rFonts w:ascii="Century Gothic" w:hAnsi="Century Gothic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0241C"/>
    <w:rPr>
      <w:rFonts w:ascii="Century Gothic" w:hAnsi="Century Gothic"/>
      <w:i/>
      <w:iCs/>
    </w:rPr>
  </w:style>
  <w:style w:type="character" w:styleId="IntenseEmphasis">
    <w:name w:val="Intense Emphasis"/>
    <w:basedOn w:val="DefaultParagraphFont"/>
    <w:uiPriority w:val="21"/>
    <w:qFormat/>
    <w:rsid w:val="00B4065A"/>
    <w:rPr>
      <w:rFonts w:ascii="Century Gothic" w:hAnsi="Century Gothic"/>
      <w:i/>
      <w:iCs/>
      <w:color w:val="003D5E"/>
    </w:rPr>
  </w:style>
  <w:style w:type="character" w:styleId="Strong">
    <w:name w:val="Strong"/>
    <w:basedOn w:val="DefaultParagraphFont"/>
    <w:uiPriority w:val="22"/>
    <w:qFormat/>
    <w:rsid w:val="0060241C"/>
    <w:rPr>
      <w:rFonts w:ascii="Century Gothic" w:hAnsi="Century Gothic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024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41C"/>
    <w:rPr>
      <w:rFonts w:ascii="Century Gothic" w:hAnsi="Century Gothic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65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3D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65A"/>
    <w:rPr>
      <w:rFonts w:ascii="Century Gothic" w:hAnsi="Century Gothic"/>
      <w:i/>
      <w:iCs/>
      <w:color w:val="003D5E"/>
      <w:sz w:val="22"/>
    </w:rPr>
  </w:style>
  <w:style w:type="character" w:styleId="SubtleReference">
    <w:name w:val="Subtle Reference"/>
    <w:basedOn w:val="DefaultParagraphFont"/>
    <w:uiPriority w:val="31"/>
    <w:qFormat/>
    <w:rsid w:val="0060241C"/>
    <w:rPr>
      <w:rFonts w:ascii="Century Gothic" w:hAnsi="Century Gothic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0241C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0241C"/>
    <w:rPr>
      <w:rFonts w:ascii="Century Gothic" w:hAnsi="Century Gothic"/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60241C"/>
    <w:rPr>
      <w:rFonts w:ascii="Century Gothic" w:hAnsi="Century Gothic"/>
      <w:color w:val="DE6536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60241C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0241C"/>
    <w:rPr>
      <w:rFonts w:ascii="Century Gothic" w:hAnsi="Century Gothic" w:cs="Times New Roman"/>
      <w:sz w:val="18"/>
      <w:szCs w:val="18"/>
    </w:rPr>
  </w:style>
  <w:style w:type="paragraph" w:styleId="BlockText">
    <w:name w:val="Block Text"/>
    <w:basedOn w:val="Normal"/>
    <w:uiPriority w:val="99"/>
    <w:unhideWhenUsed/>
    <w:rsid w:val="00B4065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003D5E"/>
    </w:rPr>
  </w:style>
  <w:style w:type="character" w:styleId="PageNumber">
    <w:name w:val="pag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65A"/>
    <w:rPr>
      <w:rFonts w:ascii="Century Gothic" w:eastAsiaTheme="majorEastAsia" w:hAnsi="Century Gothic" w:cstheme="majorBidi"/>
      <w:i/>
      <w:iCs/>
      <w:color w:val="003D5E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65A"/>
    <w:rPr>
      <w:rFonts w:ascii="Century Gothic" w:eastAsiaTheme="majorEastAsia" w:hAnsi="Century Gothic" w:cstheme="majorBidi"/>
      <w:color w:val="2F5496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65A"/>
    <w:rPr>
      <w:rFonts w:ascii="Century Gothic" w:eastAsiaTheme="majorEastAsia" w:hAnsi="Century Gothic" w:cstheme="majorBidi"/>
      <w:i/>
      <w:iCs/>
      <w:color w:val="1F3763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65A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065A"/>
    <w:pPr>
      <w:outlineLvl w:val="9"/>
    </w:pPr>
    <w:rPr>
      <w:color w:val="2F5496" w:themeColor="accent1" w:themeShade="B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4065A"/>
    <w:rPr>
      <w:rFonts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4065A"/>
    <w:rPr>
      <w:rFonts w:ascii="Century Gothic" w:hAnsi="Century Gothic" w:cs="Times New Roman"/>
    </w:rPr>
  </w:style>
  <w:style w:type="paragraph" w:styleId="EnvelopeAddress">
    <w:name w:val="envelope address"/>
    <w:basedOn w:val="Normal"/>
    <w:uiPriority w:val="99"/>
    <w:semiHidden/>
    <w:unhideWhenUsed/>
    <w:rsid w:val="00B4065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4065A"/>
    <w:rPr>
      <w:rFonts w:eastAsiaTheme="majorEastAsia" w:cstheme="majorBidi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4065A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4065A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4065A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B4065A"/>
    <w:rPr>
      <w:rFonts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B4065A"/>
    <w:rPr>
      <w:rFonts w:ascii="Century Gothic" w:hAnsi="Century Gothic"/>
      <w:color w:val="808080"/>
    </w:rPr>
  </w:style>
  <w:style w:type="paragraph" w:styleId="TOAHeading">
    <w:name w:val="toa heading"/>
    <w:basedOn w:val="Normal"/>
    <w:next w:val="Normal"/>
    <w:uiPriority w:val="99"/>
    <w:semiHidden/>
    <w:unhideWhenUsed/>
    <w:rsid w:val="00B4065A"/>
    <w:pPr>
      <w:spacing w:before="120"/>
    </w:pPr>
    <w:rPr>
      <w:rFonts w:eastAsiaTheme="majorEastAsia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8C1904"/>
    <w:pPr>
      <w:ind w:left="720"/>
      <w:contextualSpacing/>
    </w:pPr>
  </w:style>
  <w:style w:type="paragraph" w:customStyle="1" w:styleId="p1">
    <w:name w:val="p1"/>
    <w:basedOn w:val="Normal"/>
    <w:rsid w:val="00EC1B42"/>
    <w:pPr>
      <w:jc w:val="center"/>
    </w:pPr>
    <w:rPr>
      <w:rFonts w:ascii="Neutraface Text Book" w:hAnsi="Neutraface Text Book" w:cs="Times New Roman"/>
      <w:color w:val="808079"/>
      <w:sz w:val="12"/>
      <w:szCs w:val="12"/>
    </w:rPr>
  </w:style>
  <w:style w:type="character" w:customStyle="1" w:styleId="s1">
    <w:name w:val="s1"/>
    <w:basedOn w:val="DefaultParagraphFont"/>
    <w:rsid w:val="00EC1B42"/>
  </w:style>
  <w:style w:type="character" w:customStyle="1" w:styleId="apple-converted-space">
    <w:name w:val="apple-converted-space"/>
    <w:basedOn w:val="DefaultParagraphFont"/>
    <w:rsid w:val="00EC1B42"/>
  </w:style>
  <w:style w:type="table" w:customStyle="1" w:styleId="Mariano">
    <w:name w:val="Mariano"/>
    <w:basedOn w:val="TableNormal"/>
    <w:rsid w:val="0038147D"/>
    <w:pPr>
      <w:spacing w:line="288" w:lineRule="auto"/>
      <w:jc w:val="center"/>
    </w:pPr>
    <w:rPr>
      <w:rFonts w:ascii="Arial" w:eastAsia="Times New Roman" w:hAnsi="Arial" w:cs="Times New Roman"/>
      <w:sz w:val="20"/>
      <w:szCs w:val="20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6" w:space="0" w:color="BFBFBF"/>
        <w:insideV w:val="single" w:sz="6" w:space="0" w:color="BFBFBF"/>
      </w:tblBorders>
    </w:tblPr>
    <w:tcPr>
      <w:shd w:val="clear" w:color="auto" w:fill="auto"/>
    </w:tcPr>
    <w:tblStylePr w:type="band1Horz">
      <w:tblPr/>
      <w:tcPr>
        <w:shd w:val="clear" w:color="auto" w:fill="F2F2F2"/>
      </w:tcPr>
    </w:tblStylePr>
  </w:style>
  <w:style w:type="paragraph" w:styleId="NoSpacing">
    <w:name w:val="No Spacing"/>
    <w:uiPriority w:val="1"/>
    <w:qFormat/>
    <w:rsid w:val="0038147D"/>
    <w:rPr>
      <w:rFonts w:ascii="Century Gothic" w:hAnsi="Century Gothic"/>
      <w:sz w:val="22"/>
    </w:rPr>
  </w:style>
  <w:style w:type="paragraph" w:customStyle="1" w:styleId="Default">
    <w:name w:val="Default"/>
    <w:rsid w:val="0038147D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table" w:styleId="TableGrid">
    <w:name w:val="Table Grid"/>
    <w:basedOn w:val="TableNormal"/>
    <w:uiPriority w:val="59"/>
    <w:rsid w:val="00BC1AA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3" Type="http://schemas.openxmlformats.org/officeDocument/2006/relationships/image" Target="media/image3.emf"/><Relationship Id="rId21" Type="http://schemas.openxmlformats.org/officeDocument/2006/relationships/image" Target="media/image21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29" Type="http://schemas.openxmlformats.org/officeDocument/2006/relationships/image" Target="media/image29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emf"/><Relationship Id="rId28" Type="http://schemas.openxmlformats.org/officeDocument/2006/relationships/image" Target="media/image28.emf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image" Target="media/image27.emf"/><Relationship Id="rId30" Type="http://schemas.openxmlformats.org/officeDocument/2006/relationships/image" Target="media/image3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oise\softlib\templates\City%20Of%20Boise\CityCouncil\InternalAudit-memocouncil-08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InternalAudit-memocouncil-082023</Template>
  <TotalTime>99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Shoemaker</dc:creator>
  <cp:keywords/>
  <dc:description/>
  <cp:lastModifiedBy>Brian Mercil</cp:lastModifiedBy>
  <cp:revision>4</cp:revision>
  <dcterms:created xsi:type="dcterms:W3CDTF">2023-10-02T15:22:00Z</dcterms:created>
  <dcterms:modified xsi:type="dcterms:W3CDTF">2023-10-11T21:44:00Z</dcterms:modified>
</cp:coreProperties>
</file>